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95B63" w14:textId="0FC382A5" w:rsidR="008F5A65" w:rsidRPr="006A16C2" w:rsidRDefault="5F71305A" w:rsidP="006A16C2">
      <w:pPr>
        <w:pStyle w:val="ListParagraph"/>
        <w:numPr>
          <w:ilvl w:val="0"/>
          <w:numId w:val="3"/>
        </w:numPr>
        <w:rPr>
          <w:rFonts w:eastAsiaTheme="minorEastAsia"/>
        </w:rPr>
      </w:pPr>
      <w:r w:rsidRPr="006A16C2">
        <w:rPr>
          <w:rFonts w:eastAsiaTheme="minorEastAsia"/>
          <w:b/>
          <w:bCs/>
        </w:rPr>
        <w:t xml:space="preserve">The Department of Children and Families has created a one-page document </w:t>
      </w:r>
      <w:r w:rsidRPr="006A16C2">
        <w:rPr>
          <w:rFonts w:eastAsiaTheme="minorEastAsia"/>
          <w:color w:val="000000" w:themeColor="text1"/>
        </w:rPr>
        <w:t xml:space="preserve">encouraging families to create a preparedness plan in the event caregivers are separated from their children for any reason, including natural disaster, incarceration or deportation. </w:t>
      </w:r>
      <w:hyperlink r:id="rId11">
        <w:r w:rsidRPr="006A16C2">
          <w:rPr>
            <w:rStyle w:val="Hyperlink"/>
            <w:rFonts w:eastAsiaTheme="minorEastAsia"/>
          </w:rPr>
          <w:t>https://www.nj.gov/dcf/news/DCF.Family-Preparedness-OnePager.pdf?utm_medium=email&amp;utm_source=govdelivery</w:t>
        </w:r>
      </w:hyperlink>
      <w:r w:rsidRPr="006A16C2">
        <w:rPr>
          <w:rFonts w:eastAsiaTheme="minorEastAsia"/>
        </w:rPr>
        <w:t xml:space="preserve"> </w:t>
      </w:r>
    </w:p>
    <w:p w14:paraId="63B006B8" w14:textId="5D626D5D" w:rsidR="008F5A65" w:rsidRPr="006A16C2" w:rsidRDefault="00A93211" w:rsidP="006A16C2">
      <w:pPr>
        <w:pStyle w:val="ListParagraph"/>
        <w:numPr>
          <w:ilvl w:val="0"/>
          <w:numId w:val="3"/>
        </w:numPr>
        <w:rPr>
          <w:rFonts w:eastAsiaTheme="minorEastAsia"/>
        </w:rPr>
      </w:pPr>
      <w:r w:rsidRPr="006A16C2">
        <w:rPr>
          <w:rFonts w:eastAsiaTheme="minorEastAsia"/>
          <w:b/>
          <w:bCs/>
        </w:rPr>
        <w:t xml:space="preserve">Step-by </w:t>
      </w:r>
      <w:proofErr w:type="gramStart"/>
      <w:r w:rsidRPr="006A16C2">
        <w:rPr>
          <w:rFonts w:eastAsiaTheme="minorEastAsia"/>
          <w:b/>
          <w:bCs/>
        </w:rPr>
        <w:t>Step Family</w:t>
      </w:r>
      <w:proofErr w:type="gramEnd"/>
      <w:r w:rsidRPr="006A16C2">
        <w:rPr>
          <w:rFonts w:eastAsiaTheme="minorEastAsia"/>
          <w:b/>
          <w:bCs/>
        </w:rPr>
        <w:t xml:space="preserve"> Preparedness Plan </w:t>
      </w:r>
      <w:r w:rsidR="178A68F5" w:rsidRPr="006A16C2">
        <w:rPr>
          <w:rFonts w:eastAsiaTheme="minorEastAsia"/>
          <w:b/>
          <w:bCs/>
        </w:rPr>
        <w:t xml:space="preserve">- </w:t>
      </w:r>
      <w:r w:rsidRPr="006A16C2">
        <w:rPr>
          <w:rFonts w:eastAsiaTheme="minorEastAsia"/>
        </w:rPr>
        <w:t>detail</w:t>
      </w:r>
      <w:r w:rsidR="28C71EC1" w:rsidRPr="006A16C2">
        <w:rPr>
          <w:rFonts w:eastAsiaTheme="minorEastAsia"/>
        </w:rPr>
        <w:t>s</w:t>
      </w:r>
      <w:r w:rsidRPr="006A16C2">
        <w:rPr>
          <w:rFonts w:eastAsiaTheme="minorEastAsia"/>
        </w:rPr>
        <w:t xml:space="preserve"> about different childcare options available in case of an absent parent, where to find trusted immigration services in your community, and how to prepare to assert your constitutional rights in the presence of an immigration officer. </w:t>
      </w:r>
      <w:r w:rsidR="008F5A65" w:rsidRPr="006A16C2">
        <w:rPr>
          <w:rFonts w:eastAsiaTheme="minorEastAsia"/>
        </w:rPr>
        <w:t xml:space="preserve"> </w:t>
      </w:r>
      <w:hyperlink r:id="rId12">
        <w:r w:rsidR="008F5A65" w:rsidRPr="006A16C2">
          <w:rPr>
            <w:rStyle w:val="Hyperlink"/>
            <w:rFonts w:eastAsiaTheme="minorEastAsia"/>
          </w:rPr>
          <w:t>https://www.ilrc.org/resources/step-step-family-preparedness-plan</w:t>
        </w:r>
      </w:hyperlink>
    </w:p>
    <w:p w14:paraId="00529EE6" w14:textId="6A3E9764" w:rsidR="3A9E2EC1" w:rsidRPr="006A16C2" w:rsidRDefault="3A9E2EC1" w:rsidP="006A16C2">
      <w:pPr>
        <w:pStyle w:val="ListParagraph"/>
        <w:numPr>
          <w:ilvl w:val="0"/>
          <w:numId w:val="3"/>
        </w:numPr>
        <w:rPr>
          <w:rFonts w:eastAsiaTheme="minorEastAsia"/>
        </w:rPr>
      </w:pPr>
      <w:r w:rsidRPr="006A16C2">
        <w:rPr>
          <w:rFonts w:eastAsiaTheme="minorEastAsia"/>
          <w:b/>
          <w:bCs/>
        </w:rPr>
        <w:t xml:space="preserve">New Jersey Consortium for Immigrant Children - </w:t>
      </w:r>
      <w:r w:rsidRPr="006A16C2">
        <w:rPr>
          <w:rFonts w:eastAsiaTheme="minorEastAsia"/>
        </w:rPr>
        <w:t xml:space="preserve">aimed at educating those who serve immigrant children and families about immigrants’ rights and proactive ways immigrants can protect themselves during uncertain times. </w:t>
      </w:r>
      <w:hyperlink r:id="rId13">
        <w:r w:rsidRPr="006A16C2">
          <w:rPr>
            <w:rStyle w:val="Hyperlink"/>
            <w:rFonts w:eastAsiaTheme="minorEastAsia"/>
          </w:rPr>
          <w:t>https://www.njcic.org/immigrants-rights-resources</w:t>
        </w:r>
      </w:hyperlink>
    </w:p>
    <w:p w14:paraId="36F245F5" w14:textId="6F2AFF81" w:rsidR="00732255" w:rsidRPr="006A16C2" w:rsidRDefault="00732255" w:rsidP="006A16C2">
      <w:pPr>
        <w:pStyle w:val="ListParagraph"/>
        <w:numPr>
          <w:ilvl w:val="0"/>
          <w:numId w:val="3"/>
        </w:numPr>
        <w:rPr>
          <w:rFonts w:eastAsiaTheme="minorEastAsia"/>
        </w:rPr>
      </w:pPr>
      <w:r w:rsidRPr="006A16C2">
        <w:rPr>
          <w:rFonts w:eastAsiaTheme="minorEastAsia"/>
          <w:b/>
          <w:bCs/>
        </w:rPr>
        <w:t>Office of New Americans - Know Your Rights Fact Sheets for Individuals and Organizations/Businesses</w:t>
      </w:r>
      <w:r w:rsidR="0FE1F0EA" w:rsidRPr="006A16C2">
        <w:rPr>
          <w:rFonts w:eastAsiaTheme="minorEastAsia"/>
          <w:b/>
          <w:bCs/>
        </w:rPr>
        <w:t xml:space="preserve"> -</w:t>
      </w:r>
      <w:r w:rsidRPr="006A16C2">
        <w:rPr>
          <w:rFonts w:eastAsiaTheme="minorEastAsia"/>
        </w:rPr>
        <w:t xml:space="preserve"> designed to help you understand your rights and responsibilities. </w:t>
      </w:r>
      <w:hyperlink r:id="rId14">
        <w:r w:rsidR="008F5A65" w:rsidRPr="006A16C2">
          <w:rPr>
            <w:rStyle w:val="Hyperlink"/>
            <w:rFonts w:eastAsiaTheme="minorEastAsia"/>
          </w:rPr>
          <w:t>https://www.nj.gov/humanservices/njnewamericans/newcomers/rights/</w:t>
        </w:r>
      </w:hyperlink>
      <w:r w:rsidRPr="006A16C2">
        <w:rPr>
          <w:rFonts w:eastAsiaTheme="minorEastAsia"/>
        </w:rPr>
        <w:t xml:space="preserve"> </w:t>
      </w:r>
    </w:p>
    <w:p w14:paraId="5D4E1E8E" w14:textId="6E72763F" w:rsidR="009929C8" w:rsidRPr="006A16C2" w:rsidRDefault="009929C8" w:rsidP="006A16C2">
      <w:pPr>
        <w:pStyle w:val="ListParagraph"/>
        <w:numPr>
          <w:ilvl w:val="0"/>
          <w:numId w:val="3"/>
        </w:numPr>
        <w:rPr>
          <w:rFonts w:eastAsiaTheme="minorEastAsia"/>
          <w:b/>
          <w:bCs/>
        </w:rPr>
      </w:pPr>
      <w:r w:rsidRPr="006A16C2">
        <w:rPr>
          <w:rFonts w:eastAsiaTheme="minorEastAsia"/>
          <w:b/>
          <w:bCs/>
        </w:rPr>
        <w:t>Immigration Preparedness Toolkit</w:t>
      </w:r>
      <w:r w:rsidR="1C9E9F38" w:rsidRPr="006A16C2">
        <w:rPr>
          <w:rFonts w:eastAsiaTheme="minorEastAsia"/>
          <w:b/>
          <w:bCs/>
        </w:rPr>
        <w:t xml:space="preserve"> - </w:t>
      </w:r>
      <w:r w:rsidR="18BBDFB6" w:rsidRPr="006A16C2">
        <w:rPr>
          <w:rFonts w:eastAsiaTheme="minorEastAsia"/>
        </w:rPr>
        <w:t>D</w:t>
      </w:r>
      <w:r w:rsidRPr="006A16C2">
        <w:rPr>
          <w:rFonts w:eastAsiaTheme="minorEastAsia"/>
        </w:rPr>
        <w:t xml:space="preserve">esigned to help immigrants with no legal status or in mixed status families begin to understand the immigration legal landscape and plan for their own journey through an ever-changing, complex system in the United States. </w:t>
      </w:r>
      <w:r w:rsidR="0524FD0D" w:rsidRPr="006A16C2">
        <w:rPr>
          <w:rFonts w:eastAsiaTheme="minorEastAsia"/>
        </w:rPr>
        <w:t xml:space="preserve"> </w:t>
      </w:r>
      <w:hyperlink r:id="rId15">
        <w:r w:rsidR="008F5A65" w:rsidRPr="006A16C2">
          <w:rPr>
            <w:rStyle w:val="Hyperlink"/>
            <w:rFonts w:eastAsiaTheme="minorEastAsia"/>
          </w:rPr>
          <w:t>https://www.ilrc.org/resources/community/immigration-preparedness-toolkit</w:t>
        </w:r>
      </w:hyperlink>
      <w:r w:rsidRPr="006A16C2">
        <w:rPr>
          <w:rFonts w:eastAsiaTheme="minorEastAsia"/>
          <w:b/>
          <w:bCs/>
        </w:rPr>
        <w:t xml:space="preserve"> </w:t>
      </w:r>
    </w:p>
    <w:p w14:paraId="2FDE1DEF" w14:textId="4D5D69A5" w:rsidR="0037336C" w:rsidRPr="006A16C2" w:rsidRDefault="0037336C" w:rsidP="006A16C2">
      <w:pPr>
        <w:pStyle w:val="ListParagraph"/>
        <w:numPr>
          <w:ilvl w:val="0"/>
          <w:numId w:val="3"/>
        </w:numPr>
        <w:rPr>
          <w:rFonts w:eastAsiaTheme="minorEastAsia"/>
          <w:b/>
          <w:bCs/>
        </w:rPr>
      </w:pPr>
      <w:r w:rsidRPr="006A16C2">
        <w:rPr>
          <w:rFonts w:eastAsiaTheme="minorEastAsia"/>
          <w:b/>
          <w:bCs/>
        </w:rPr>
        <w:t xml:space="preserve">Know Your Rights Toolkit </w:t>
      </w:r>
      <w:r w:rsidR="6A708CF0" w:rsidRPr="006A16C2">
        <w:rPr>
          <w:rFonts w:eastAsiaTheme="minorEastAsia"/>
          <w:b/>
          <w:bCs/>
        </w:rPr>
        <w:t xml:space="preserve">- </w:t>
      </w:r>
      <w:r w:rsidRPr="006A16C2">
        <w:rPr>
          <w:rFonts w:eastAsiaTheme="minorEastAsia"/>
        </w:rPr>
        <w:t>materials to educate the community and prepare individuals for possible encounters with immigration authorities.</w:t>
      </w:r>
      <w:r w:rsidR="0FF68616" w:rsidRPr="006A16C2">
        <w:rPr>
          <w:rFonts w:eastAsiaTheme="minorEastAsia"/>
        </w:rPr>
        <w:t xml:space="preserve"> </w:t>
      </w:r>
      <w:hyperlink r:id="rId16">
        <w:r w:rsidR="00040FB9" w:rsidRPr="006A16C2">
          <w:rPr>
            <w:rStyle w:val="Hyperlink"/>
            <w:rFonts w:eastAsiaTheme="minorEastAsia"/>
          </w:rPr>
          <w:t>https://www.ilrc.org/resources/community/know-your-rights-toolkit</w:t>
        </w:r>
      </w:hyperlink>
    </w:p>
    <w:p w14:paraId="2EF261DB" w14:textId="3B62E6C0" w:rsidR="681F5BAB" w:rsidRPr="006A16C2" w:rsidRDefault="681F5BAB" w:rsidP="006A16C2">
      <w:pPr>
        <w:pStyle w:val="ListParagraph"/>
        <w:numPr>
          <w:ilvl w:val="0"/>
          <w:numId w:val="3"/>
        </w:numPr>
        <w:rPr>
          <w:rFonts w:eastAsiaTheme="minorEastAsia"/>
        </w:rPr>
      </w:pPr>
      <w:r w:rsidRPr="006A16C2">
        <w:rPr>
          <w:rFonts w:eastAsiaTheme="minorEastAsia"/>
          <w:b/>
          <w:bCs/>
        </w:rPr>
        <w:t>The New Jersey Consortium for Immigrant Children’s Rights Resources</w:t>
      </w:r>
      <w:r w:rsidRPr="006A16C2">
        <w:rPr>
          <w:rFonts w:eastAsiaTheme="minorEastAsia"/>
        </w:rPr>
        <w:t xml:space="preserve"> - </w:t>
      </w:r>
      <w:r w:rsidRPr="006A16C2">
        <w:rPr>
          <w:rFonts w:eastAsiaTheme="minorEastAsia"/>
          <w:color w:val="000000" w:themeColor="text1"/>
        </w:rPr>
        <w:t>a collection of resources developed to support legal service providers, nonprofit staff, educators, and other individuals who work with the immigrant community.</w:t>
      </w:r>
      <w:r w:rsidRPr="006A16C2">
        <w:rPr>
          <w:rFonts w:eastAsiaTheme="minorEastAsia"/>
          <w:color w:val="000000" w:themeColor="text1"/>
          <w:sz w:val="24"/>
          <w:szCs w:val="24"/>
        </w:rPr>
        <w:t xml:space="preserve"> </w:t>
      </w:r>
      <w:hyperlink r:id="rId17">
        <w:r w:rsidRPr="006A16C2">
          <w:rPr>
            <w:rStyle w:val="Hyperlink"/>
            <w:rFonts w:eastAsiaTheme="minorEastAsia"/>
          </w:rPr>
          <w:t>https://www.njcic.org/immigrants-rights-resources</w:t>
        </w:r>
      </w:hyperlink>
    </w:p>
    <w:p w14:paraId="63B6EA83" w14:textId="0A232649" w:rsidR="00807DDF" w:rsidRPr="006A16C2" w:rsidRDefault="00BE6B96" w:rsidP="006A16C2">
      <w:pPr>
        <w:pStyle w:val="ListParagraph"/>
        <w:numPr>
          <w:ilvl w:val="0"/>
          <w:numId w:val="3"/>
        </w:numPr>
        <w:rPr>
          <w:rFonts w:eastAsiaTheme="minorEastAsia"/>
        </w:rPr>
      </w:pPr>
      <w:r w:rsidRPr="006A16C2">
        <w:rPr>
          <w:rFonts w:eastAsiaTheme="minorEastAsia"/>
          <w:b/>
          <w:bCs/>
        </w:rPr>
        <w:t>Know Your Rights: Immigration &amp; Schools</w:t>
      </w:r>
      <w:r w:rsidR="15A27FBA" w:rsidRPr="006A16C2">
        <w:rPr>
          <w:rFonts w:eastAsiaTheme="minorEastAsia"/>
          <w:b/>
          <w:bCs/>
        </w:rPr>
        <w:t xml:space="preserve"> - </w:t>
      </w:r>
      <w:r w:rsidRPr="006A16C2">
        <w:rPr>
          <w:rFonts w:eastAsiaTheme="minorEastAsia"/>
        </w:rPr>
        <w:t xml:space="preserve">All Students have a right to enroll in public school, regardless of their immigration status </w:t>
      </w:r>
      <w:r w:rsidR="520358E6" w:rsidRPr="006A16C2">
        <w:rPr>
          <w:rFonts w:eastAsiaTheme="minorEastAsia"/>
        </w:rPr>
        <w:t xml:space="preserve"> </w:t>
      </w:r>
      <w:hyperlink r:id="rId18">
        <w:r w:rsidR="00807DDF" w:rsidRPr="006A16C2">
          <w:rPr>
            <w:rStyle w:val="Hyperlink"/>
            <w:rFonts w:eastAsiaTheme="minorEastAsia"/>
          </w:rPr>
          <w:t>know-your-rights-immigration-schools.pdf</w:t>
        </w:r>
      </w:hyperlink>
    </w:p>
    <w:p w14:paraId="07729423" w14:textId="519CD478" w:rsidR="00732255" w:rsidRPr="006A16C2" w:rsidRDefault="00732255" w:rsidP="006A16C2">
      <w:pPr>
        <w:pStyle w:val="ListParagraph"/>
        <w:numPr>
          <w:ilvl w:val="0"/>
          <w:numId w:val="3"/>
        </w:numPr>
        <w:rPr>
          <w:rFonts w:eastAsiaTheme="minorEastAsia"/>
        </w:rPr>
      </w:pPr>
      <w:r w:rsidRPr="006A16C2">
        <w:rPr>
          <w:rFonts w:eastAsiaTheme="minorEastAsia"/>
          <w:b/>
          <w:bCs/>
        </w:rPr>
        <w:t>Red Cards</w:t>
      </w:r>
      <w:r w:rsidR="5B0255F0" w:rsidRPr="006A16C2">
        <w:rPr>
          <w:rFonts w:eastAsiaTheme="minorEastAsia"/>
          <w:b/>
          <w:bCs/>
        </w:rPr>
        <w:t xml:space="preserve"> - </w:t>
      </w:r>
      <w:r w:rsidRPr="006A16C2">
        <w:rPr>
          <w:rFonts w:eastAsiaTheme="minorEastAsia"/>
        </w:rPr>
        <w:t>help people assert their rights and defend themselves in many situations, such as when ICE agents go home.</w:t>
      </w:r>
      <w:r w:rsidR="154DBA73" w:rsidRPr="006A16C2">
        <w:rPr>
          <w:rFonts w:eastAsiaTheme="minorEastAsia"/>
        </w:rPr>
        <w:t xml:space="preserve"> </w:t>
      </w:r>
      <w:hyperlink r:id="rId19">
        <w:r w:rsidR="008F5A65" w:rsidRPr="006A16C2">
          <w:rPr>
            <w:rStyle w:val="Hyperlink"/>
            <w:rFonts w:eastAsiaTheme="minorEastAsia"/>
          </w:rPr>
          <w:t>https://www.ilrc.org/red-cards-tarjetas-rojas</w:t>
        </w:r>
      </w:hyperlink>
      <w:r w:rsidRPr="006A16C2">
        <w:rPr>
          <w:rFonts w:eastAsiaTheme="minorEastAsia"/>
        </w:rPr>
        <w:t xml:space="preserve"> </w:t>
      </w:r>
    </w:p>
    <w:p w14:paraId="51A9A4CE" w14:textId="146B01D5" w:rsidR="00732255" w:rsidRPr="006A16C2" w:rsidRDefault="00732255" w:rsidP="006A16C2">
      <w:pPr>
        <w:pStyle w:val="ListParagraph"/>
        <w:numPr>
          <w:ilvl w:val="0"/>
          <w:numId w:val="3"/>
        </w:numPr>
        <w:rPr>
          <w:rFonts w:eastAsiaTheme="minorEastAsia"/>
          <w:b/>
          <w:bCs/>
        </w:rPr>
      </w:pPr>
      <w:r w:rsidRPr="006A16C2">
        <w:rPr>
          <w:rFonts w:eastAsiaTheme="minorEastAsia"/>
          <w:b/>
          <w:bCs/>
        </w:rPr>
        <w:t>Step-by-Step Family Preparedness Plan</w:t>
      </w:r>
      <w:r w:rsidR="78DE69B7" w:rsidRPr="006A16C2">
        <w:rPr>
          <w:rFonts w:eastAsiaTheme="minorEastAsia"/>
          <w:b/>
          <w:bCs/>
        </w:rPr>
        <w:t xml:space="preserve"> - </w:t>
      </w:r>
      <w:r w:rsidRPr="006A16C2">
        <w:rPr>
          <w:rFonts w:eastAsiaTheme="minorEastAsia"/>
        </w:rPr>
        <w:t>different childcare options available in case of an absent parent, where to find trusted immigration services in your community, and how to prepare to assert your constitutional rights in the presence of an immigration officer.</w:t>
      </w:r>
      <w:r w:rsidR="7F944205" w:rsidRPr="006A16C2">
        <w:rPr>
          <w:rFonts w:eastAsiaTheme="minorEastAsia"/>
        </w:rPr>
        <w:t xml:space="preserve"> </w:t>
      </w:r>
      <w:hyperlink r:id="rId20">
        <w:r w:rsidR="008F5A65" w:rsidRPr="006A16C2">
          <w:rPr>
            <w:rStyle w:val="Hyperlink"/>
            <w:rFonts w:eastAsiaTheme="minorEastAsia"/>
          </w:rPr>
          <w:t>https://www.ilrc.org/resources/step-step-family-preparedness-plan</w:t>
        </w:r>
      </w:hyperlink>
      <w:r w:rsidRPr="006A16C2">
        <w:rPr>
          <w:rFonts w:eastAsiaTheme="minorEastAsia"/>
          <w:b/>
          <w:bCs/>
        </w:rPr>
        <w:t xml:space="preserve"> </w:t>
      </w:r>
    </w:p>
    <w:p w14:paraId="0C371BFF" w14:textId="2429AF98" w:rsidR="008F5A65" w:rsidRPr="006A16C2" w:rsidRDefault="4AB35935" w:rsidP="006A16C2">
      <w:pPr>
        <w:pStyle w:val="ListParagraph"/>
        <w:numPr>
          <w:ilvl w:val="0"/>
          <w:numId w:val="3"/>
        </w:numPr>
        <w:rPr>
          <w:rFonts w:eastAsiaTheme="minorEastAsia"/>
        </w:rPr>
      </w:pPr>
      <w:r w:rsidRPr="006A16C2">
        <w:rPr>
          <w:rFonts w:eastAsiaTheme="minorEastAsia"/>
          <w:b/>
          <w:bCs/>
        </w:rPr>
        <w:t>Guidance on Delegation of Parental Authority -</w:t>
      </w:r>
      <w:r w:rsidRPr="006A16C2">
        <w:rPr>
          <w:rFonts w:eastAsiaTheme="minorEastAsia"/>
        </w:rPr>
        <w:t xml:space="preserve"> A “delegation of parental authority packet” that contains the appropriate forms to use for delegating parental rights to another person through “child” or “custodial” power of attorney. </w:t>
      </w:r>
      <w:hyperlink r:id="rId21">
        <w:r w:rsidRPr="006A16C2">
          <w:rPr>
            <w:rStyle w:val="Hyperlink"/>
            <w:rFonts w:eastAsiaTheme="minorEastAsia"/>
          </w:rPr>
          <w:t>https://www.aila.org/library/ice-guidance-on-delegation-of-parental-authority</w:t>
        </w:r>
      </w:hyperlink>
      <w:r w:rsidRPr="006A16C2">
        <w:rPr>
          <w:rFonts w:eastAsiaTheme="minorEastAsia"/>
        </w:rPr>
        <w:t xml:space="preserve"> </w:t>
      </w:r>
    </w:p>
    <w:p w14:paraId="20FB43A9" w14:textId="44300E9C" w:rsidR="008F5A65" w:rsidRPr="006A16C2" w:rsidRDefault="00CB36DD" w:rsidP="006A16C2">
      <w:pPr>
        <w:pStyle w:val="ListParagraph"/>
        <w:numPr>
          <w:ilvl w:val="0"/>
          <w:numId w:val="3"/>
        </w:numPr>
        <w:rPr>
          <w:rFonts w:eastAsiaTheme="minorEastAsia"/>
        </w:rPr>
      </w:pPr>
      <w:r w:rsidRPr="006A16C2">
        <w:rPr>
          <w:rFonts w:eastAsiaTheme="minorEastAsia"/>
          <w:b/>
          <w:bCs/>
        </w:rPr>
        <w:t>Power of Attorney Q &amp; A</w:t>
      </w:r>
      <w:r w:rsidR="7F637743" w:rsidRPr="006A16C2">
        <w:rPr>
          <w:rFonts w:eastAsiaTheme="minorEastAsia"/>
          <w:b/>
          <w:bCs/>
        </w:rPr>
        <w:t xml:space="preserve"> - </w:t>
      </w:r>
      <w:r w:rsidR="5F9610A0" w:rsidRPr="006A16C2">
        <w:rPr>
          <w:rFonts w:eastAsiaTheme="minorEastAsia"/>
          <w:b/>
          <w:bCs/>
        </w:rPr>
        <w:t xml:space="preserve"> </w:t>
      </w:r>
      <w:hyperlink r:id="rId22">
        <w:r w:rsidR="008F5A65" w:rsidRPr="006A16C2">
          <w:rPr>
            <w:rStyle w:val="Hyperlink"/>
            <w:rFonts w:eastAsiaTheme="minorEastAsia"/>
          </w:rPr>
          <w:t>https://resources.finalsite.net/images/v1737653252/lakewoodpinersorg/xsmz54zcscveml9xwgwc/PowerofAttorneyQA.pdf</w:t>
        </w:r>
      </w:hyperlink>
      <w:r w:rsidRPr="006A16C2">
        <w:rPr>
          <w:rFonts w:eastAsiaTheme="minorEastAsia"/>
        </w:rPr>
        <w:t xml:space="preserve"> </w:t>
      </w:r>
    </w:p>
    <w:p w14:paraId="74246579" w14:textId="4D3ECA78" w:rsidR="00732255" w:rsidRPr="006A16C2" w:rsidRDefault="00732255" w:rsidP="006A16C2">
      <w:pPr>
        <w:pStyle w:val="ListParagraph"/>
        <w:numPr>
          <w:ilvl w:val="0"/>
          <w:numId w:val="3"/>
        </w:numPr>
        <w:rPr>
          <w:rFonts w:eastAsiaTheme="minorEastAsia"/>
        </w:rPr>
      </w:pPr>
      <w:r w:rsidRPr="006A16C2">
        <w:rPr>
          <w:rFonts w:eastAsiaTheme="minorEastAsia"/>
          <w:b/>
          <w:bCs/>
        </w:rPr>
        <w:t xml:space="preserve">Power of Attorney Form - Emergency Planning in Case of the Detention or Deportation of Parents </w:t>
      </w:r>
      <w:r w:rsidR="018C7691" w:rsidRPr="006A16C2">
        <w:rPr>
          <w:rFonts w:eastAsiaTheme="minorEastAsia"/>
          <w:b/>
          <w:bCs/>
        </w:rPr>
        <w:t xml:space="preserve">- </w:t>
      </w:r>
      <w:r w:rsidRPr="006A16C2">
        <w:rPr>
          <w:rFonts w:eastAsiaTheme="minorEastAsia"/>
        </w:rPr>
        <w:t>A Power of Attorney is a document that allows you to give someone else the authority to care for and make decisions about your child or children.</w:t>
      </w:r>
      <w:r w:rsidR="615C7EF1" w:rsidRPr="006A16C2">
        <w:rPr>
          <w:rFonts w:eastAsiaTheme="minorEastAsia"/>
        </w:rPr>
        <w:t xml:space="preserve"> </w:t>
      </w:r>
      <w:hyperlink r:id="rId23">
        <w:r w:rsidR="000516C0" w:rsidRPr="006A16C2">
          <w:rPr>
            <w:rStyle w:val="Hyperlink"/>
            <w:rFonts w:eastAsiaTheme="minorEastAsia"/>
          </w:rPr>
          <w:t>https://resources.finalsite.net/images/v1737653249/lakewoodpinersorg/r5qkqln2yu0n07vxff6k/PowerofAttorneyFormEnglishSpanish.pdf</w:t>
        </w:r>
      </w:hyperlink>
      <w:r w:rsidRPr="006A16C2">
        <w:rPr>
          <w:rFonts w:eastAsiaTheme="minorEastAsia"/>
        </w:rPr>
        <w:t xml:space="preserve"> </w:t>
      </w:r>
    </w:p>
    <w:p w14:paraId="0FA1727F" w14:textId="52E3B44F" w:rsidR="004C54D1" w:rsidRPr="006A16C2" w:rsidRDefault="004C54D1" w:rsidP="006A16C2">
      <w:pPr>
        <w:pStyle w:val="ListParagraph"/>
        <w:numPr>
          <w:ilvl w:val="0"/>
          <w:numId w:val="3"/>
        </w:numPr>
        <w:rPr>
          <w:rFonts w:eastAsiaTheme="minorEastAsia"/>
        </w:rPr>
      </w:pPr>
      <w:r w:rsidRPr="006A16C2">
        <w:rPr>
          <w:rFonts w:eastAsiaTheme="minorEastAsia"/>
          <w:b/>
          <w:bCs/>
        </w:rPr>
        <w:t>School-Related State and Federal Requirements Pertaining to Immigrant Students and Families</w:t>
      </w:r>
      <w:r w:rsidR="483FA778" w:rsidRPr="006A16C2">
        <w:rPr>
          <w:rFonts w:eastAsiaTheme="minorEastAsia"/>
          <w:b/>
          <w:bCs/>
        </w:rPr>
        <w:t xml:space="preserve"> - </w:t>
      </w:r>
      <w:r w:rsidR="009504C3" w:rsidRPr="006A16C2">
        <w:rPr>
          <w:rFonts w:eastAsiaTheme="minorEastAsia"/>
        </w:rPr>
        <w:t>R</w:t>
      </w:r>
      <w:r w:rsidRPr="006A16C2">
        <w:rPr>
          <w:rFonts w:eastAsiaTheme="minorEastAsia"/>
        </w:rPr>
        <w:t xml:space="preserve">esources </w:t>
      </w:r>
      <w:r w:rsidR="009504C3" w:rsidRPr="006A16C2">
        <w:rPr>
          <w:rFonts w:eastAsiaTheme="minorEastAsia"/>
        </w:rPr>
        <w:t>a</w:t>
      </w:r>
      <w:r w:rsidRPr="006A16C2">
        <w:rPr>
          <w:rFonts w:eastAsiaTheme="minorEastAsia"/>
        </w:rPr>
        <w:t xml:space="preserve">re designed to support school officials, staff, and communities in safeguarding the physical well-being of students and their fundamental right to be enrolled in New Jersey schools. </w:t>
      </w:r>
      <w:hyperlink r:id="rId24">
        <w:r w:rsidR="000516C0" w:rsidRPr="006A16C2">
          <w:rPr>
            <w:rStyle w:val="Hyperlink"/>
            <w:rFonts w:eastAsiaTheme="minorEastAsia"/>
          </w:rPr>
          <w:t>https://nj.gov/education/security/studentrights/index.shtml</w:t>
        </w:r>
      </w:hyperlink>
    </w:p>
    <w:p w14:paraId="1B1724A7" w14:textId="000786AF" w:rsidR="009929C8" w:rsidRPr="006A16C2" w:rsidRDefault="009929C8" w:rsidP="006A16C2">
      <w:pPr>
        <w:pStyle w:val="ListParagraph"/>
        <w:numPr>
          <w:ilvl w:val="0"/>
          <w:numId w:val="3"/>
        </w:numPr>
        <w:rPr>
          <w:rFonts w:eastAsiaTheme="minorEastAsia"/>
          <w:b/>
          <w:bCs/>
        </w:rPr>
      </w:pPr>
      <w:r w:rsidRPr="006A16C2">
        <w:rPr>
          <w:rFonts w:eastAsiaTheme="minorEastAsia"/>
          <w:b/>
          <w:bCs/>
        </w:rPr>
        <w:t>National Immigration Legal Services Directory</w:t>
      </w:r>
      <w:r w:rsidR="32024948" w:rsidRPr="006A16C2">
        <w:rPr>
          <w:rFonts w:eastAsiaTheme="minorEastAsia"/>
          <w:b/>
          <w:bCs/>
        </w:rPr>
        <w:t xml:space="preserve"> </w:t>
      </w:r>
      <w:hyperlink r:id="rId25">
        <w:r w:rsidR="000516C0" w:rsidRPr="006A16C2">
          <w:rPr>
            <w:rStyle w:val="Hyperlink"/>
            <w:rFonts w:eastAsiaTheme="minorEastAsia"/>
          </w:rPr>
          <w:t>https://www.immigrationadvocates.org/legaldirectory/search?state=NJ</w:t>
        </w:r>
      </w:hyperlink>
      <w:r w:rsidRPr="006A16C2">
        <w:rPr>
          <w:rFonts w:eastAsiaTheme="minorEastAsia"/>
          <w:b/>
          <w:bCs/>
        </w:rPr>
        <w:t xml:space="preserve"> </w:t>
      </w:r>
    </w:p>
    <w:p w14:paraId="56AB63CD" w14:textId="757D5972" w:rsidR="00BC7ACC" w:rsidRPr="006A16C2" w:rsidRDefault="009929C8" w:rsidP="006A16C2">
      <w:pPr>
        <w:pStyle w:val="ListParagraph"/>
        <w:numPr>
          <w:ilvl w:val="0"/>
          <w:numId w:val="3"/>
        </w:numPr>
        <w:rPr>
          <w:rFonts w:eastAsiaTheme="minorEastAsia"/>
        </w:rPr>
      </w:pPr>
      <w:r w:rsidRPr="006A16C2">
        <w:rPr>
          <w:rFonts w:eastAsiaTheme="minorEastAsia"/>
          <w:b/>
          <w:bCs/>
        </w:rPr>
        <w:t>NJ Pro-Bono Legal Services</w:t>
      </w:r>
      <w:r w:rsidR="564009D0" w:rsidRPr="006A16C2">
        <w:rPr>
          <w:rFonts w:eastAsiaTheme="minorEastAsia"/>
          <w:b/>
          <w:bCs/>
        </w:rPr>
        <w:t xml:space="preserve"> </w:t>
      </w:r>
      <w:hyperlink r:id="rId26">
        <w:r w:rsidR="006E2B61" w:rsidRPr="006A16C2">
          <w:rPr>
            <w:rStyle w:val="Hyperlink"/>
            <w:rFonts w:eastAsiaTheme="minorEastAsia"/>
          </w:rPr>
          <w:t>https://www.justice.gov/eoir/list-pro-bono-legal-service-providers</w:t>
        </w:r>
      </w:hyperlink>
    </w:p>
    <w:p w14:paraId="73774AF9" w14:textId="24D3A8EA" w:rsidR="00A03932" w:rsidRPr="006A16C2" w:rsidRDefault="00833F3F" w:rsidP="006A16C2">
      <w:pPr>
        <w:pStyle w:val="ListParagraph"/>
        <w:numPr>
          <w:ilvl w:val="0"/>
          <w:numId w:val="3"/>
        </w:numPr>
        <w:rPr>
          <w:rFonts w:eastAsiaTheme="minorEastAsia"/>
        </w:rPr>
      </w:pPr>
      <w:r w:rsidRPr="006A16C2">
        <w:rPr>
          <w:rFonts w:eastAsiaTheme="minorEastAsia"/>
          <w:b/>
          <w:bCs/>
        </w:rPr>
        <w:t>American Friends Services Committee Immigrant Rights Program</w:t>
      </w:r>
      <w:r w:rsidR="0D4B40EB" w:rsidRPr="006A16C2">
        <w:rPr>
          <w:rFonts w:eastAsiaTheme="minorEastAsia"/>
          <w:b/>
          <w:bCs/>
        </w:rPr>
        <w:t xml:space="preserve"> - </w:t>
      </w:r>
      <w:r w:rsidR="00326DC1" w:rsidRPr="006A16C2">
        <w:rPr>
          <w:rFonts w:eastAsiaTheme="minorEastAsia"/>
        </w:rPr>
        <w:t>Legal services for individuals facing deportation for people in detention, for survivors of domestic violence and other crimes, for unaccompanied minors and to assist in family reunification through naturalization and other immigration applications.</w:t>
      </w:r>
      <w:r w:rsidR="33BF34A3" w:rsidRPr="006A16C2">
        <w:rPr>
          <w:rFonts w:eastAsiaTheme="minorEastAsia"/>
        </w:rPr>
        <w:t xml:space="preserve"> </w:t>
      </w:r>
      <w:hyperlink r:id="rId27">
        <w:r w:rsidR="00A03932" w:rsidRPr="006A16C2">
          <w:rPr>
            <w:rStyle w:val="Hyperlink"/>
            <w:rFonts w:eastAsiaTheme="minorEastAsia"/>
          </w:rPr>
          <w:t>https://afsc.org/</w:t>
        </w:r>
      </w:hyperlink>
    </w:p>
    <w:p w14:paraId="61AAE2A2" w14:textId="1249A840" w:rsidR="5FE1FC55" w:rsidRPr="006A16C2" w:rsidRDefault="5FE1FC55" w:rsidP="006A16C2">
      <w:pPr>
        <w:pStyle w:val="ListParagraph"/>
        <w:numPr>
          <w:ilvl w:val="0"/>
          <w:numId w:val="3"/>
        </w:numPr>
        <w:rPr>
          <w:rFonts w:eastAsiaTheme="minorEastAsia"/>
        </w:rPr>
      </w:pPr>
      <w:r w:rsidRPr="006A16C2">
        <w:rPr>
          <w:rFonts w:eastAsiaTheme="minorEastAsia"/>
          <w:b/>
          <w:bCs/>
        </w:rPr>
        <w:t xml:space="preserve">Juntos </w:t>
      </w:r>
      <w:r w:rsidRPr="006A16C2">
        <w:rPr>
          <w:rFonts w:eastAsiaTheme="minorEastAsia"/>
        </w:rPr>
        <w:t>- provides important services to unaccompanied minor children who immigrated into the United States. Services include temporary shelter, support with family unification, and home study and post release services.</w:t>
      </w:r>
      <w:r w:rsidR="6C38A68E" w:rsidRPr="006A16C2">
        <w:rPr>
          <w:rFonts w:eastAsiaTheme="minorEastAsia"/>
        </w:rPr>
        <w:t xml:space="preserve"> </w:t>
      </w:r>
      <w:hyperlink r:id="rId28">
        <w:r w:rsidRPr="006A16C2">
          <w:rPr>
            <w:rStyle w:val="Hyperlink"/>
            <w:rFonts w:eastAsiaTheme="minorEastAsia"/>
          </w:rPr>
          <w:t>https://www.centerffs.org/our-services/safe-supportive-housing/juntos</w:t>
        </w:r>
      </w:hyperlink>
      <w:r w:rsidRPr="006A16C2">
        <w:rPr>
          <w:rFonts w:eastAsiaTheme="minorEastAsia"/>
        </w:rPr>
        <w:t xml:space="preserve"> </w:t>
      </w:r>
    </w:p>
    <w:p w14:paraId="3BC55399" w14:textId="2C3F2528" w:rsidR="009331D7" w:rsidRPr="006A16C2" w:rsidRDefault="004C4ADC" w:rsidP="006A16C2">
      <w:pPr>
        <w:pStyle w:val="ListParagraph"/>
        <w:numPr>
          <w:ilvl w:val="0"/>
          <w:numId w:val="3"/>
        </w:numPr>
        <w:rPr>
          <w:rFonts w:eastAsiaTheme="minorEastAsia"/>
          <w:b/>
          <w:bCs/>
        </w:rPr>
      </w:pPr>
      <w:r w:rsidRPr="006A16C2">
        <w:rPr>
          <w:rFonts w:eastAsiaTheme="minorEastAsia"/>
          <w:b/>
          <w:bCs/>
        </w:rPr>
        <w:t>Le</w:t>
      </w:r>
      <w:r w:rsidR="00DE1BEF" w:rsidRPr="006A16C2">
        <w:rPr>
          <w:rFonts w:eastAsiaTheme="minorEastAsia"/>
          <w:b/>
          <w:bCs/>
        </w:rPr>
        <w:t xml:space="preserve">gal </w:t>
      </w:r>
      <w:r w:rsidR="00065009" w:rsidRPr="006A16C2">
        <w:rPr>
          <w:rFonts w:eastAsiaTheme="minorEastAsia"/>
          <w:b/>
          <w:bCs/>
        </w:rPr>
        <w:t>Representation</w:t>
      </w:r>
      <w:r w:rsidR="0030319B" w:rsidRPr="006A16C2">
        <w:rPr>
          <w:rFonts w:eastAsiaTheme="minorEastAsia"/>
          <w:b/>
          <w:bCs/>
        </w:rPr>
        <w:t xml:space="preserve"> for Chi</w:t>
      </w:r>
      <w:r w:rsidR="00BA08BA" w:rsidRPr="006A16C2">
        <w:rPr>
          <w:rFonts w:eastAsiaTheme="minorEastAsia"/>
          <w:b/>
          <w:bCs/>
        </w:rPr>
        <w:t>ldren and Y</w:t>
      </w:r>
      <w:r w:rsidR="00590FF9" w:rsidRPr="006A16C2">
        <w:rPr>
          <w:rFonts w:eastAsiaTheme="minorEastAsia"/>
          <w:b/>
          <w:bCs/>
        </w:rPr>
        <w:t>outh Progr</w:t>
      </w:r>
      <w:r w:rsidR="006350FA" w:rsidRPr="006A16C2">
        <w:rPr>
          <w:rFonts w:eastAsiaTheme="minorEastAsia"/>
          <w:b/>
          <w:bCs/>
        </w:rPr>
        <w:t>am</w:t>
      </w:r>
      <w:r w:rsidR="015715B7" w:rsidRPr="006A16C2">
        <w:rPr>
          <w:rFonts w:eastAsiaTheme="minorEastAsia"/>
          <w:b/>
          <w:bCs/>
        </w:rPr>
        <w:t xml:space="preserve"> - </w:t>
      </w:r>
      <w:r w:rsidR="000D7057" w:rsidRPr="006A16C2">
        <w:rPr>
          <w:rFonts w:eastAsiaTheme="minorEastAsia"/>
        </w:rPr>
        <w:t>The Office of New Americans in partnership with Kids in Need of Defense (KIND) provides free legal counsel and social services coordination to immigrant children and youth (under age 21) who live in New Jersey. Children and youth who arrived as unaccompanied minors or currently face immigration court hearings independently of their family may qualify for free help.</w:t>
      </w:r>
      <w:r w:rsidR="0A36D8C8" w:rsidRPr="006A16C2">
        <w:rPr>
          <w:rFonts w:eastAsiaTheme="minorEastAsia"/>
        </w:rPr>
        <w:t xml:space="preserve"> </w:t>
      </w:r>
      <w:r w:rsidR="006C4BAC" w:rsidRPr="006A16C2">
        <w:rPr>
          <w:rFonts w:eastAsiaTheme="minorEastAsia"/>
        </w:rPr>
        <w:t xml:space="preserve">To request assistance, call </w:t>
      </w:r>
      <w:r w:rsidR="006C4BAC" w:rsidRPr="006A16C2">
        <w:rPr>
          <w:rFonts w:eastAsiaTheme="minorEastAsia"/>
          <w:b/>
          <w:bCs/>
        </w:rPr>
        <w:t xml:space="preserve">201-305-9217 </w:t>
      </w:r>
      <w:r w:rsidR="006C4BAC" w:rsidRPr="006A16C2">
        <w:rPr>
          <w:rFonts w:eastAsiaTheme="minorEastAsia"/>
        </w:rPr>
        <w:t xml:space="preserve">or submit a referral form at </w:t>
      </w:r>
      <w:hyperlink r:id="rId29">
        <w:r w:rsidR="009331D7" w:rsidRPr="006A16C2">
          <w:rPr>
            <w:rStyle w:val="Hyperlink"/>
            <w:rFonts w:eastAsiaTheme="minorEastAsia"/>
          </w:rPr>
          <w:t>www.njcic.org/refer-a-child\</w:t>
        </w:r>
      </w:hyperlink>
    </w:p>
    <w:p w14:paraId="42CB9EC2" w14:textId="1A6D03E1" w:rsidR="002B7779" w:rsidRPr="00CC6FAE" w:rsidRDefault="002B7779" w:rsidP="6DD66E85">
      <w:pPr>
        <w:rPr>
          <w:rFonts w:eastAsiaTheme="minorEastAsia"/>
          <w:color w:val="005374"/>
        </w:rPr>
      </w:pPr>
      <w:r w:rsidRPr="6DD66E85">
        <w:rPr>
          <w:rFonts w:eastAsiaTheme="minorEastAsia"/>
          <w:b/>
          <w:bCs/>
        </w:rPr>
        <w:t>If you are unsure whether and where someone you know is detained, you can use the ICE detainee locator</w:t>
      </w:r>
      <w:r w:rsidR="206BA123" w:rsidRPr="6DD66E85">
        <w:rPr>
          <w:rFonts w:eastAsiaTheme="minorEastAsia"/>
          <w:b/>
          <w:bCs/>
        </w:rPr>
        <w:t xml:space="preserve"> </w:t>
      </w:r>
      <w:hyperlink r:id="rId30" w:anchor="/search">
        <w:r w:rsidR="00CC6FAE" w:rsidRPr="6DD66E85">
          <w:rPr>
            <w:rStyle w:val="Hyperlink"/>
            <w:rFonts w:eastAsiaTheme="minorEastAsia"/>
          </w:rPr>
          <w:t>https://locator.ice.gov/odls/#/search</w:t>
        </w:r>
      </w:hyperlink>
      <w:r w:rsidR="00CC6FAE" w:rsidRPr="6DD66E85">
        <w:rPr>
          <w:rFonts w:eastAsiaTheme="minorEastAsia"/>
          <w:color w:val="005374"/>
        </w:rPr>
        <w:t xml:space="preserve"> </w:t>
      </w:r>
    </w:p>
    <w:sectPr w:rsidR="002B7779" w:rsidRPr="00CC6FAE">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C0DD7" w14:textId="77777777" w:rsidR="001D27A8" w:rsidRDefault="001D27A8">
      <w:pPr>
        <w:spacing w:after="0" w:line="240" w:lineRule="auto"/>
      </w:pPr>
      <w:r>
        <w:separator/>
      </w:r>
    </w:p>
  </w:endnote>
  <w:endnote w:type="continuationSeparator" w:id="0">
    <w:p w14:paraId="492924B4" w14:textId="77777777" w:rsidR="001D27A8" w:rsidRDefault="001D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DD66E85" w14:paraId="1D6A69D1" w14:textId="77777777" w:rsidTr="6DD66E85">
      <w:trPr>
        <w:trHeight w:val="300"/>
      </w:trPr>
      <w:tc>
        <w:tcPr>
          <w:tcW w:w="3120" w:type="dxa"/>
        </w:tcPr>
        <w:p w14:paraId="114AE76D" w14:textId="616C28DA" w:rsidR="6DD66E85" w:rsidRDefault="6DD66E85" w:rsidP="6DD66E85">
          <w:pPr>
            <w:pStyle w:val="Header"/>
            <w:ind w:left="-115"/>
          </w:pPr>
        </w:p>
      </w:tc>
      <w:tc>
        <w:tcPr>
          <w:tcW w:w="3120" w:type="dxa"/>
        </w:tcPr>
        <w:p w14:paraId="19568FE1" w14:textId="7ABEC9D7" w:rsidR="6DD66E85" w:rsidRDefault="6DD66E85" w:rsidP="6DD66E85">
          <w:pPr>
            <w:pStyle w:val="Header"/>
            <w:jc w:val="center"/>
          </w:pPr>
        </w:p>
      </w:tc>
      <w:tc>
        <w:tcPr>
          <w:tcW w:w="3120" w:type="dxa"/>
        </w:tcPr>
        <w:p w14:paraId="74101265" w14:textId="08032381" w:rsidR="6DD66E85" w:rsidRDefault="6DD66E85" w:rsidP="6DD66E85">
          <w:pPr>
            <w:pStyle w:val="Header"/>
            <w:ind w:right="-115"/>
            <w:jc w:val="right"/>
          </w:pPr>
        </w:p>
      </w:tc>
    </w:tr>
  </w:tbl>
  <w:p w14:paraId="79F5DA28" w14:textId="420979BD" w:rsidR="6DD66E85" w:rsidRDefault="6DD66E85" w:rsidP="6DD6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83F5" w14:textId="77777777" w:rsidR="001D27A8" w:rsidRDefault="001D27A8">
      <w:pPr>
        <w:spacing w:after="0" w:line="240" w:lineRule="auto"/>
      </w:pPr>
      <w:r>
        <w:separator/>
      </w:r>
    </w:p>
  </w:footnote>
  <w:footnote w:type="continuationSeparator" w:id="0">
    <w:p w14:paraId="32A2FCC4" w14:textId="77777777" w:rsidR="001D27A8" w:rsidRDefault="001D2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DD66E85" w14:paraId="1D06DF69" w14:textId="77777777" w:rsidTr="6DD66E85">
      <w:trPr>
        <w:trHeight w:val="300"/>
      </w:trPr>
      <w:tc>
        <w:tcPr>
          <w:tcW w:w="3120" w:type="dxa"/>
        </w:tcPr>
        <w:p w14:paraId="57A0EF34" w14:textId="71267677" w:rsidR="6DD66E85" w:rsidRDefault="6DD66E85" w:rsidP="6DD66E85">
          <w:pPr>
            <w:pStyle w:val="Header"/>
            <w:ind w:left="-115"/>
          </w:pPr>
        </w:p>
      </w:tc>
      <w:tc>
        <w:tcPr>
          <w:tcW w:w="3120" w:type="dxa"/>
        </w:tcPr>
        <w:p w14:paraId="56B75431" w14:textId="568E0D5D" w:rsidR="6DD66E85" w:rsidRDefault="6DD66E85" w:rsidP="6DD66E85">
          <w:pPr>
            <w:jc w:val="center"/>
            <w:rPr>
              <w:b/>
              <w:bCs/>
            </w:rPr>
          </w:pPr>
          <w:r w:rsidRPr="6DD66E85">
            <w:rPr>
              <w:b/>
              <w:bCs/>
            </w:rPr>
            <w:t>Immigration Resources –</w:t>
          </w:r>
        </w:p>
      </w:tc>
      <w:tc>
        <w:tcPr>
          <w:tcW w:w="3120" w:type="dxa"/>
        </w:tcPr>
        <w:p w14:paraId="2DCF526F" w14:textId="717E8F8E" w:rsidR="6DD66E85" w:rsidRDefault="6DD66E85" w:rsidP="6DD66E85">
          <w:pPr>
            <w:pStyle w:val="Header"/>
            <w:ind w:right="-115"/>
            <w:jc w:val="right"/>
          </w:pPr>
        </w:p>
      </w:tc>
    </w:tr>
  </w:tbl>
  <w:p w14:paraId="5FD22A92" w14:textId="4FA7B8F0" w:rsidR="6DD66E85" w:rsidRDefault="6DD66E85" w:rsidP="6DD66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A71FA"/>
    <w:multiLevelType w:val="hybridMultilevel"/>
    <w:tmpl w:val="B13C0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68271D"/>
    <w:multiLevelType w:val="hybridMultilevel"/>
    <w:tmpl w:val="69C40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2ECB3"/>
    <w:multiLevelType w:val="hybridMultilevel"/>
    <w:tmpl w:val="6FC45002"/>
    <w:lvl w:ilvl="0" w:tplc="EB6C4B34">
      <w:start w:val="1"/>
      <w:numFmt w:val="bullet"/>
      <w:lvlText w:val=""/>
      <w:lvlJc w:val="left"/>
      <w:pPr>
        <w:ind w:left="360" w:hanging="360"/>
      </w:pPr>
      <w:rPr>
        <w:rFonts w:ascii="Symbol" w:hAnsi="Symbol" w:hint="default"/>
      </w:rPr>
    </w:lvl>
    <w:lvl w:ilvl="1" w:tplc="5FFCB8F6">
      <w:start w:val="1"/>
      <w:numFmt w:val="bullet"/>
      <w:lvlText w:val="o"/>
      <w:lvlJc w:val="left"/>
      <w:pPr>
        <w:ind w:left="1080" w:hanging="360"/>
      </w:pPr>
      <w:rPr>
        <w:rFonts w:ascii="Courier New" w:hAnsi="Courier New" w:hint="default"/>
      </w:rPr>
    </w:lvl>
    <w:lvl w:ilvl="2" w:tplc="62C6D1F6">
      <w:start w:val="1"/>
      <w:numFmt w:val="bullet"/>
      <w:lvlText w:val=""/>
      <w:lvlJc w:val="left"/>
      <w:pPr>
        <w:ind w:left="1800" w:hanging="360"/>
      </w:pPr>
      <w:rPr>
        <w:rFonts w:ascii="Wingdings" w:hAnsi="Wingdings" w:hint="default"/>
      </w:rPr>
    </w:lvl>
    <w:lvl w:ilvl="3" w:tplc="4D960BD4">
      <w:start w:val="1"/>
      <w:numFmt w:val="bullet"/>
      <w:lvlText w:val=""/>
      <w:lvlJc w:val="left"/>
      <w:pPr>
        <w:ind w:left="2520" w:hanging="360"/>
      </w:pPr>
      <w:rPr>
        <w:rFonts w:ascii="Symbol" w:hAnsi="Symbol" w:hint="default"/>
      </w:rPr>
    </w:lvl>
    <w:lvl w:ilvl="4" w:tplc="3B92C75E">
      <w:start w:val="1"/>
      <w:numFmt w:val="bullet"/>
      <w:lvlText w:val="o"/>
      <w:lvlJc w:val="left"/>
      <w:pPr>
        <w:ind w:left="3240" w:hanging="360"/>
      </w:pPr>
      <w:rPr>
        <w:rFonts w:ascii="Courier New" w:hAnsi="Courier New" w:hint="default"/>
      </w:rPr>
    </w:lvl>
    <w:lvl w:ilvl="5" w:tplc="F7A87CD0">
      <w:start w:val="1"/>
      <w:numFmt w:val="bullet"/>
      <w:lvlText w:val=""/>
      <w:lvlJc w:val="left"/>
      <w:pPr>
        <w:ind w:left="3960" w:hanging="360"/>
      </w:pPr>
      <w:rPr>
        <w:rFonts w:ascii="Wingdings" w:hAnsi="Wingdings" w:hint="default"/>
      </w:rPr>
    </w:lvl>
    <w:lvl w:ilvl="6" w:tplc="B6988F28">
      <w:start w:val="1"/>
      <w:numFmt w:val="bullet"/>
      <w:lvlText w:val=""/>
      <w:lvlJc w:val="left"/>
      <w:pPr>
        <w:ind w:left="4680" w:hanging="360"/>
      </w:pPr>
      <w:rPr>
        <w:rFonts w:ascii="Symbol" w:hAnsi="Symbol" w:hint="default"/>
      </w:rPr>
    </w:lvl>
    <w:lvl w:ilvl="7" w:tplc="6822394E">
      <w:start w:val="1"/>
      <w:numFmt w:val="bullet"/>
      <w:lvlText w:val="o"/>
      <w:lvlJc w:val="left"/>
      <w:pPr>
        <w:ind w:left="5400" w:hanging="360"/>
      </w:pPr>
      <w:rPr>
        <w:rFonts w:ascii="Courier New" w:hAnsi="Courier New" w:hint="default"/>
      </w:rPr>
    </w:lvl>
    <w:lvl w:ilvl="8" w:tplc="D5DA8FAC">
      <w:start w:val="1"/>
      <w:numFmt w:val="bullet"/>
      <w:lvlText w:val=""/>
      <w:lvlJc w:val="left"/>
      <w:pPr>
        <w:ind w:left="6120" w:hanging="360"/>
      </w:pPr>
      <w:rPr>
        <w:rFonts w:ascii="Wingdings" w:hAnsi="Wingdings" w:hint="default"/>
      </w:rPr>
    </w:lvl>
  </w:abstractNum>
  <w:num w:numId="1" w16cid:durableId="1904758272">
    <w:abstractNumId w:val="2"/>
  </w:num>
  <w:num w:numId="2" w16cid:durableId="1821001857">
    <w:abstractNumId w:val="0"/>
  </w:num>
  <w:num w:numId="3" w16cid:durableId="201399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fullPage"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55"/>
    <w:rsid w:val="00005311"/>
    <w:rsid w:val="00010A96"/>
    <w:rsid w:val="00040FB9"/>
    <w:rsid w:val="000516C0"/>
    <w:rsid w:val="00065009"/>
    <w:rsid w:val="000D7057"/>
    <w:rsid w:val="001013B6"/>
    <w:rsid w:val="0013291E"/>
    <w:rsid w:val="001B28DE"/>
    <w:rsid w:val="001D27A8"/>
    <w:rsid w:val="001F3D36"/>
    <w:rsid w:val="00206587"/>
    <w:rsid w:val="0029225D"/>
    <w:rsid w:val="002B7779"/>
    <w:rsid w:val="0030319B"/>
    <w:rsid w:val="00316975"/>
    <w:rsid w:val="00322A41"/>
    <w:rsid w:val="00326DC1"/>
    <w:rsid w:val="0037336C"/>
    <w:rsid w:val="00427682"/>
    <w:rsid w:val="0045701E"/>
    <w:rsid w:val="00467489"/>
    <w:rsid w:val="00471413"/>
    <w:rsid w:val="004B5A76"/>
    <w:rsid w:val="004C4ADC"/>
    <w:rsid w:val="004C54D1"/>
    <w:rsid w:val="005064A9"/>
    <w:rsid w:val="00590FF9"/>
    <w:rsid w:val="005D3E7E"/>
    <w:rsid w:val="00602F32"/>
    <w:rsid w:val="006350FA"/>
    <w:rsid w:val="006A16C2"/>
    <w:rsid w:val="006C4BAC"/>
    <w:rsid w:val="006E2B61"/>
    <w:rsid w:val="006F0CA6"/>
    <w:rsid w:val="00732255"/>
    <w:rsid w:val="00766AB1"/>
    <w:rsid w:val="00807DDF"/>
    <w:rsid w:val="00833F3F"/>
    <w:rsid w:val="00837357"/>
    <w:rsid w:val="008667A8"/>
    <w:rsid w:val="008F5A65"/>
    <w:rsid w:val="00924173"/>
    <w:rsid w:val="009331D7"/>
    <w:rsid w:val="00936479"/>
    <w:rsid w:val="009504C3"/>
    <w:rsid w:val="009929C8"/>
    <w:rsid w:val="009A5E8D"/>
    <w:rsid w:val="009B28B4"/>
    <w:rsid w:val="00A03932"/>
    <w:rsid w:val="00A93211"/>
    <w:rsid w:val="00AF6683"/>
    <w:rsid w:val="00B47731"/>
    <w:rsid w:val="00B60BAD"/>
    <w:rsid w:val="00B956E4"/>
    <w:rsid w:val="00BA08BA"/>
    <w:rsid w:val="00BC7ACC"/>
    <w:rsid w:val="00BE6B96"/>
    <w:rsid w:val="00C120A2"/>
    <w:rsid w:val="00C75EA3"/>
    <w:rsid w:val="00CB36DD"/>
    <w:rsid w:val="00CC6FAE"/>
    <w:rsid w:val="00CD756C"/>
    <w:rsid w:val="00D20EF6"/>
    <w:rsid w:val="00D70CF2"/>
    <w:rsid w:val="00DB256C"/>
    <w:rsid w:val="00DE1BEF"/>
    <w:rsid w:val="00E139F0"/>
    <w:rsid w:val="00E569BD"/>
    <w:rsid w:val="00E75802"/>
    <w:rsid w:val="00E82ECC"/>
    <w:rsid w:val="015715B7"/>
    <w:rsid w:val="01874B93"/>
    <w:rsid w:val="018C7691"/>
    <w:rsid w:val="01E9D007"/>
    <w:rsid w:val="033D1FAF"/>
    <w:rsid w:val="03D005C4"/>
    <w:rsid w:val="0524FD0D"/>
    <w:rsid w:val="066999AD"/>
    <w:rsid w:val="08F5D4B8"/>
    <w:rsid w:val="0A36D8C8"/>
    <w:rsid w:val="0BE2B415"/>
    <w:rsid w:val="0D4B40EB"/>
    <w:rsid w:val="0FE1F0EA"/>
    <w:rsid w:val="0FF68616"/>
    <w:rsid w:val="1106FF3A"/>
    <w:rsid w:val="154DBA73"/>
    <w:rsid w:val="15A27FBA"/>
    <w:rsid w:val="17445376"/>
    <w:rsid w:val="178A68F5"/>
    <w:rsid w:val="18BBDFB6"/>
    <w:rsid w:val="18F8B2B2"/>
    <w:rsid w:val="1A1CD796"/>
    <w:rsid w:val="1A3A51D1"/>
    <w:rsid w:val="1C9E9F38"/>
    <w:rsid w:val="1F67D455"/>
    <w:rsid w:val="206BA123"/>
    <w:rsid w:val="28C71EC1"/>
    <w:rsid w:val="2B633FA3"/>
    <w:rsid w:val="30ABD077"/>
    <w:rsid w:val="32024948"/>
    <w:rsid w:val="33BF34A3"/>
    <w:rsid w:val="37861D2C"/>
    <w:rsid w:val="380F3E5D"/>
    <w:rsid w:val="385825DC"/>
    <w:rsid w:val="3A1CE50A"/>
    <w:rsid w:val="3A9E2EC1"/>
    <w:rsid w:val="3CC3311E"/>
    <w:rsid w:val="3FC8A084"/>
    <w:rsid w:val="420928FD"/>
    <w:rsid w:val="4213E613"/>
    <w:rsid w:val="437D3717"/>
    <w:rsid w:val="44081186"/>
    <w:rsid w:val="483FA778"/>
    <w:rsid w:val="48B92547"/>
    <w:rsid w:val="4AB35935"/>
    <w:rsid w:val="4C3A614A"/>
    <w:rsid w:val="4E44EF45"/>
    <w:rsid w:val="520358E6"/>
    <w:rsid w:val="52936B3E"/>
    <w:rsid w:val="531EFB85"/>
    <w:rsid w:val="53710F69"/>
    <w:rsid w:val="551E6E98"/>
    <w:rsid w:val="564009D0"/>
    <w:rsid w:val="57918224"/>
    <w:rsid w:val="5B0255F0"/>
    <w:rsid w:val="5E2DF7C4"/>
    <w:rsid w:val="5ECD42EF"/>
    <w:rsid w:val="5F71305A"/>
    <w:rsid w:val="5F9610A0"/>
    <w:rsid w:val="5FE1FC55"/>
    <w:rsid w:val="615C7EF1"/>
    <w:rsid w:val="62D3088A"/>
    <w:rsid w:val="681F5BAB"/>
    <w:rsid w:val="69C321F5"/>
    <w:rsid w:val="6A708CF0"/>
    <w:rsid w:val="6AD5D7AF"/>
    <w:rsid w:val="6C38A68E"/>
    <w:rsid w:val="6CF8EC9F"/>
    <w:rsid w:val="6DD66E85"/>
    <w:rsid w:val="6EAF36EF"/>
    <w:rsid w:val="7106F405"/>
    <w:rsid w:val="71DFC66B"/>
    <w:rsid w:val="7361D026"/>
    <w:rsid w:val="754F4D66"/>
    <w:rsid w:val="78DE69B7"/>
    <w:rsid w:val="7F637743"/>
    <w:rsid w:val="7F94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83BB"/>
  <w15:chartTrackingRefBased/>
  <w15:docId w15:val="{4C9434BA-E87D-4D27-A304-89C0B83D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2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2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255"/>
    <w:rPr>
      <w:rFonts w:eastAsiaTheme="majorEastAsia" w:cstheme="majorBidi"/>
      <w:color w:val="272727" w:themeColor="text1" w:themeTint="D8"/>
    </w:rPr>
  </w:style>
  <w:style w:type="paragraph" w:styleId="Title">
    <w:name w:val="Title"/>
    <w:basedOn w:val="Normal"/>
    <w:next w:val="Normal"/>
    <w:link w:val="TitleChar"/>
    <w:uiPriority w:val="10"/>
    <w:qFormat/>
    <w:rsid w:val="00732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255"/>
    <w:pPr>
      <w:spacing w:before="160"/>
      <w:jc w:val="center"/>
    </w:pPr>
    <w:rPr>
      <w:i/>
      <w:iCs/>
      <w:color w:val="404040" w:themeColor="text1" w:themeTint="BF"/>
    </w:rPr>
  </w:style>
  <w:style w:type="character" w:customStyle="1" w:styleId="QuoteChar">
    <w:name w:val="Quote Char"/>
    <w:basedOn w:val="DefaultParagraphFont"/>
    <w:link w:val="Quote"/>
    <w:uiPriority w:val="29"/>
    <w:rsid w:val="00732255"/>
    <w:rPr>
      <w:i/>
      <w:iCs/>
      <w:color w:val="404040" w:themeColor="text1" w:themeTint="BF"/>
    </w:rPr>
  </w:style>
  <w:style w:type="paragraph" w:styleId="ListParagraph">
    <w:name w:val="List Paragraph"/>
    <w:basedOn w:val="Normal"/>
    <w:uiPriority w:val="34"/>
    <w:qFormat/>
    <w:rsid w:val="00732255"/>
    <w:pPr>
      <w:ind w:left="720"/>
      <w:contextualSpacing/>
    </w:pPr>
  </w:style>
  <w:style w:type="character" w:styleId="IntenseEmphasis">
    <w:name w:val="Intense Emphasis"/>
    <w:basedOn w:val="DefaultParagraphFont"/>
    <w:uiPriority w:val="21"/>
    <w:qFormat/>
    <w:rsid w:val="00732255"/>
    <w:rPr>
      <w:i/>
      <w:iCs/>
      <w:color w:val="0F4761" w:themeColor="accent1" w:themeShade="BF"/>
    </w:rPr>
  </w:style>
  <w:style w:type="paragraph" w:styleId="IntenseQuote">
    <w:name w:val="Intense Quote"/>
    <w:basedOn w:val="Normal"/>
    <w:next w:val="Normal"/>
    <w:link w:val="IntenseQuoteChar"/>
    <w:uiPriority w:val="30"/>
    <w:qFormat/>
    <w:rsid w:val="00732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255"/>
    <w:rPr>
      <w:i/>
      <w:iCs/>
      <w:color w:val="0F4761" w:themeColor="accent1" w:themeShade="BF"/>
    </w:rPr>
  </w:style>
  <w:style w:type="character" w:styleId="IntenseReference">
    <w:name w:val="Intense Reference"/>
    <w:basedOn w:val="DefaultParagraphFont"/>
    <w:uiPriority w:val="32"/>
    <w:qFormat/>
    <w:rsid w:val="00732255"/>
    <w:rPr>
      <w:b/>
      <w:bCs/>
      <w:smallCaps/>
      <w:color w:val="0F4761" w:themeColor="accent1" w:themeShade="BF"/>
      <w:spacing w:val="5"/>
    </w:rPr>
  </w:style>
  <w:style w:type="character" w:styleId="Hyperlink">
    <w:name w:val="Hyperlink"/>
    <w:basedOn w:val="DefaultParagraphFont"/>
    <w:uiPriority w:val="99"/>
    <w:unhideWhenUsed/>
    <w:rsid w:val="00732255"/>
    <w:rPr>
      <w:color w:val="467886" w:themeColor="hyperlink"/>
      <w:u w:val="single"/>
    </w:rPr>
  </w:style>
  <w:style w:type="character" w:styleId="UnresolvedMention">
    <w:name w:val="Unresolved Mention"/>
    <w:basedOn w:val="DefaultParagraphFont"/>
    <w:uiPriority w:val="99"/>
    <w:semiHidden/>
    <w:unhideWhenUsed/>
    <w:rsid w:val="00732255"/>
    <w:rPr>
      <w:color w:val="605E5C"/>
      <w:shd w:val="clear" w:color="auto" w:fill="E1DFDD"/>
    </w:rPr>
  </w:style>
  <w:style w:type="character" w:styleId="FollowedHyperlink">
    <w:name w:val="FollowedHyperlink"/>
    <w:basedOn w:val="DefaultParagraphFont"/>
    <w:uiPriority w:val="99"/>
    <w:semiHidden/>
    <w:unhideWhenUsed/>
    <w:rsid w:val="00732255"/>
    <w:rPr>
      <w:color w:val="96607D" w:themeColor="followedHyperlink"/>
      <w:u w:val="single"/>
    </w:rPr>
  </w:style>
  <w:style w:type="paragraph" w:customStyle="1" w:styleId="Default">
    <w:name w:val="Default"/>
    <w:rsid w:val="002B7779"/>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uiPriority w:val="99"/>
    <w:unhideWhenUsed/>
    <w:rsid w:val="6DD66E85"/>
    <w:pPr>
      <w:tabs>
        <w:tab w:val="center" w:pos="4680"/>
        <w:tab w:val="right" w:pos="9360"/>
      </w:tabs>
      <w:spacing w:after="0" w:line="240" w:lineRule="auto"/>
    </w:pPr>
  </w:style>
  <w:style w:type="paragraph" w:styleId="Footer">
    <w:name w:val="footer"/>
    <w:basedOn w:val="Normal"/>
    <w:uiPriority w:val="99"/>
    <w:unhideWhenUsed/>
    <w:rsid w:val="6DD66E8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52809">
      <w:bodyDiv w:val="1"/>
      <w:marLeft w:val="0"/>
      <w:marRight w:val="0"/>
      <w:marTop w:val="0"/>
      <w:marBottom w:val="0"/>
      <w:divBdr>
        <w:top w:val="none" w:sz="0" w:space="0" w:color="auto"/>
        <w:left w:val="none" w:sz="0" w:space="0" w:color="auto"/>
        <w:bottom w:val="none" w:sz="0" w:space="0" w:color="auto"/>
        <w:right w:val="none" w:sz="0" w:space="0" w:color="auto"/>
      </w:divBdr>
    </w:div>
    <w:div w:id="330182550">
      <w:bodyDiv w:val="1"/>
      <w:marLeft w:val="0"/>
      <w:marRight w:val="0"/>
      <w:marTop w:val="0"/>
      <w:marBottom w:val="0"/>
      <w:divBdr>
        <w:top w:val="none" w:sz="0" w:space="0" w:color="auto"/>
        <w:left w:val="none" w:sz="0" w:space="0" w:color="auto"/>
        <w:bottom w:val="none" w:sz="0" w:space="0" w:color="auto"/>
        <w:right w:val="none" w:sz="0" w:space="0" w:color="auto"/>
      </w:divBdr>
    </w:div>
    <w:div w:id="529799274">
      <w:bodyDiv w:val="1"/>
      <w:marLeft w:val="0"/>
      <w:marRight w:val="0"/>
      <w:marTop w:val="0"/>
      <w:marBottom w:val="0"/>
      <w:divBdr>
        <w:top w:val="none" w:sz="0" w:space="0" w:color="auto"/>
        <w:left w:val="none" w:sz="0" w:space="0" w:color="auto"/>
        <w:bottom w:val="none" w:sz="0" w:space="0" w:color="auto"/>
        <w:right w:val="none" w:sz="0" w:space="0" w:color="auto"/>
      </w:divBdr>
    </w:div>
    <w:div w:id="886574879">
      <w:bodyDiv w:val="1"/>
      <w:marLeft w:val="0"/>
      <w:marRight w:val="0"/>
      <w:marTop w:val="0"/>
      <w:marBottom w:val="0"/>
      <w:divBdr>
        <w:top w:val="none" w:sz="0" w:space="0" w:color="auto"/>
        <w:left w:val="none" w:sz="0" w:space="0" w:color="auto"/>
        <w:bottom w:val="none" w:sz="0" w:space="0" w:color="auto"/>
        <w:right w:val="none" w:sz="0" w:space="0" w:color="auto"/>
      </w:divBdr>
    </w:div>
    <w:div w:id="1095172879">
      <w:bodyDiv w:val="1"/>
      <w:marLeft w:val="0"/>
      <w:marRight w:val="0"/>
      <w:marTop w:val="0"/>
      <w:marBottom w:val="0"/>
      <w:divBdr>
        <w:top w:val="none" w:sz="0" w:space="0" w:color="auto"/>
        <w:left w:val="none" w:sz="0" w:space="0" w:color="auto"/>
        <w:bottom w:val="none" w:sz="0" w:space="0" w:color="auto"/>
        <w:right w:val="none" w:sz="0" w:space="0" w:color="auto"/>
      </w:divBdr>
    </w:div>
    <w:div w:id="1155148584">
      <w:bodyDiv w:val="1"/>
      <w:marLeft w:val="0"/>
      <w:marRight w:val="0"/>
      <w:marTop w:val="0"/>
      <w:marBottom w:val="0"/>
      <w:divBdr>
        <w:top w:val="none" w:sz="0" w:space="0" w:color="auto"/>
        <w:left w:val="none" w:sz="0" w:space="0" w:color="auto"/>
        <w:bottom w:val="none" w:sz="0" w:space="0" w:color="auto"/>
        <w:right w:val="none" w:sz="0" w:space="0" w:color="auto"/>
      </w:divBdr>
    </w:div>
    <w:div w:id="19052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cic.org/immigrants-rights-resources" TargetMode="External"/><Relationship Id="rId18" Type="http://schemas.openxmlformats.org/officeDocument/2006/relationships/hyperlink" Target="https://www.nea.org/sites/default/files/2023-04/know-your-rights-immigration-schools.pdf" TargetMode="External"/><Relationship Id="rId26" Type="http://schemas.openxmlformats.org/officeDocument/2006/relationships/hyperlink" Target="https://www.justice.gov/eoir/list-pro-bono-legal-service-providers" TargetMode="External"/><Relationship Id="rId3" Type="http://schemas.openxmlformats.org/officeDocument/2006/relationships/customXml" Target="../customXml/item3.xml"/><Relationship Id="rId21" Type="http://schemas.openxmlformats.org/officeDocument/2006/relationships/hyperlink" Target="https://www.aila.org/library/ice-guidance-on-delegation-of-parental-authorit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lrc.org/resources/step-step-family-preparedness-plan" TargetMode="External"/><Relationship Id="rId17" Type="http://schemas.openxmlformats.org/officeDocument/2006/relationships/hyperlink" Target="https://www.njcic.org/immigrants-rights-resources" TargetMode="External"/><Relationship Id="rId25" Type="http://schemas.openxmlformats.org/officeDocument/2006/relationships/hyperlink" Target="https://www.immigrationadvocates.org/legaldirectory/search?state=NJ"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lrc.org/resources/community/know-your-rights-toolkit" TargetMode="External"/><Relationship Id="rId20" Type="http://schemas.openxmlformats.org/officeDocument/2006/relationships/hyperlink" Target="https://www.ilrc.org/resources/step-step-family-preparedness-plan" TargetMode="External"/><Relationship Id="rId29" Type="http://schemas.openxmlformats.org/officeDocument/2006/relationships/hyperlink" Target="http://www.njcic.org/refer-a-chi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dcf/news/DCF.Family-Preparedness-OnePager.pdf?utm_medium=email&amp;utm_source=govdelivery" TargetMode="External"/><Relationship Id="rId24" Type="http://schemas.openxmlformats.org/officeDocument/2006/relationships/hyperlink" Target="https://nj.gov/education/security/studentrights/index.s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lrc.org/resources/community/immigration-preparedness-toolkit" TargetMode="External"/><Relationship Id="rId23" Type="http://schemas.openxmlformats.org/officeDocument/2006/relationships/hyperlink" Target="https://resources.finalsite.net/images/v1737653249/lakewoodpinersorg/r5qkqln2yu0n07vxff6k/PowerofAttorneyFormEnglishSpanish.pdf" TargetMode="External"/><Relationship Id="rId28" Type="http://schemas.openxmlformats.org/officeDocument/2006/relationships/hyperlink" Target="https://www.centerffs.org/our-services/safe-supportive-housing/juntos" TargetMode="External"/><Relationship Id="rId10" Type="http://schemas.openxmlformats.org/officeDocument/2006/relationships/endnotes" Target="endnotes.xml"/><Relationship Id="rId19" Type="http://schemas.openxmlformats.org/officeDocument/2006/relationships/hyperlink" Target="https://www.ilrc.org/red-cards-tarjetas-roja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humanservices/njnewamericans/newcomers/rights/" TargetMode="External"/><Relationship Id="rId22" Type="http://schemas.openxmlformats.org/officeDocument/2006/relationships/hyperlink" Target="https://resources.finalsite.net/images/v1737653252/lakewoodpinersorg/xsmz54zcscveml9xwgwc/PowerofAttorneyQA.pdf" TargetMode="External"/><Relationship Id="rId27" Type="http://schemas.openxmlformats.org/officeDocument/2006/relationships/hyperlink" Target="https://afsc.org/" TargetMode="External"/><Relationship Id="rId30" Type="http://schemas.openxmlformats.org/officeDocument/2006/relationships/hyperlink" Target="https://locator.ice.gov/odl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3CEAE295387F74F85780D803BF0C368" ma:contentTypeVersion="797" ma:contentTypeDescription="Create a new document." ma:contentTypeScope="" ma:versionID="af1d1c503b067dbebe2e156e72290b63">
  <xsd:schema xmlns:xsd="http://www.w3.org/2001/XMLSchema" xmlns:xs="http://www.w3.org/2001/XMLSchema" xmlns:p="http://schemas.microsoft.com/office/2006/metadata/properties" xmlns:ns2="465f21d9-b54b-41d0-a3f3-c516675e0e97" xmlns:ns3="b8e840e8-5391-492b-9faa-99581eaae125" targetNamespace="http://schemas.microsoft.com/office/2006/metadata/properties" ma:root="true" ma:fieldsID="018dc5b7dc91250b4794790b3ca8e5d8" ns2:_="" ns3:_="">
    <xsd:import namespace="465f21d9-b54b-41d0-a3f3-c516675e0e97"/>
    <xsd:import namespace="b8e840e8-5391-492b-9faa-99581eaae12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f21d9-b54b-41d0-a3f3-c516675e0e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e08ab0e7-1283-4e24-838b-87ba1f905f98}" ma:internalName="TaxCatchAll" ma:showField="CatchAllData" ma:web="465f21d9-b54b-41d0-a3f3-c516675e0e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840e8-5391-492b-9faa-99581eaae12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2867d9-8a58-490d-8f84-1aa488b70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65f21d9-b54b-41d0-a3f3-c516675e0e97" xsi:nil="true"/>
    <lcf76f155ced4ddcb4097134ff3c332f xmlns="b8e840e8-5391-492b-9faa-99581eaae125">
      <Terms xmlns="http://schemas.microsoft.com/office/infopath/2007/PartnerControls"/>
    </lcf76f155ced4ddcb4097134ff3c332f>
    <_dlc_DocId xmlns="465f21d9-b54b-41d0-a3f3-c516675e0e97">XURNMD42233F-1377029365-2586</_dlc_DocId>
    <_dlc_DocIdUrl xmlns="465f21d9-b54b-41d0-a3f3-c516675e0e97">
      <Url>https://wraparound.sharepoint.com/crrd/_layouts/15/DocIdRedir.aspx?ID=XURNMD42233F-1377029365-2586</Url>
      <Description>XURNMD42233F-1377029365-2586</Description>
    </_dlc_DocIdUrl>
  </documentManagement>
</p:properties>
</file>

<file path=customXml/itemProps1.xml><?xml version="1.0" encoding="utf-8"?>
<ds:datastoreItem xmlns:ds="http://schemas.openxmlformats.org/officeDocument/2006/customXml" ds:itemID="{B58B613D-1BB4-4197-85CD-A21008549F2C}">
  <ds:schemaRefs>
    <ds:schemaRef ds:uri="http://schemas.microsoft.com/sharepoint/v3/contenttype/forms"/>
  </ds:schemaRefs>
</ds:datastoreItem>
</file>

<file path=customXml/itemProps2.xml><?xml version="1.0" encoding="utf-8"?>
<ds:datastoreItem xmlns:ds="http://schemas.openxmlformats.org/officeDocument/2006/customXml" ds:itemID="{154BAB75-5928-49B0-AD31-7B60506954F9}">
  <ds:schemaRefs>
    <ds:schemaRef ds:uri="http://schemas.microsoft.com/sharepoint/events"/>
  </ds:schemaRefs>
</ds:datastoreItem>
</file>

<file path=customXml/itemProps3.xml><?xml version="1.0" encoding="utf-8"?>
<ds:datastoreItem xmlns:ds="http://schemas.openxmlformats.org/officeDocument/2006/customXml" ds:itemID="{70DB6E78-1459-4C3E-9C97-1859074BE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f21d9-b54b-41d0-a3f3-c516675e0e97"/>
    <ds:schemaRef ds:uri="b8e840e8-5391-492b-9faa-99581eaae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A4744-761F-4F2D-8D4C-EC852156D8F1}">
  <ds:schemaRefs>
    <ds:schemaRef ds:uri="http://schemas.microsoft.com/office/2006/metadata/properties"/>
    <ds:schemaRef ds:uri="http://schemas.microsoft.com/office/infopath/2007/PartnerControls"/>
    <ds:schemaRef ds:uri="465f21d9-b54b-41d0-a3f3-c516675e0e97"/>
    <ds:schemaRef ds:uri="b8e840e8-5391-492b-9faa-99581eaae1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Majczan</dc:creator>
  <cp:keywords/>
  <dc:description/>
  <cp:lastModifiedBy>John Roy</cp:lastModifiedBy>
  <cp:revision>2</cp:revision>
  <dcterms:created xsi:type="dcterms:W3CDTF">2025-02-03T13:20:00Z</dcterms:created>
  <dcterms:modified xsi:type="dcterms:W3CDTF">2025-02-03T13:20:00Z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0x01010063CEAE295387F74F85780D803BF0C368</vt:lpwstr>
  </property>
  <property fmtid="{D5CDD505-2E9C-101B-9397-08002B2CF9AE}" pid="3" name="_dlc_DocIdItemGuid">
    <vt:lpwstr>c8a16135-f5b4-4750-bece-3ab9498fa408</vt:lpwstr>
  </property>
  <property fmtid="{D5CDD505-2E9C-101B-9397-08002B2CF9AE}" pid="4" name="MediaServiceImageTags">
    <vt:lpwstr/>
  </property>
</Properties>
</file>